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779"/>
        <w:rPr>
          <w:rFonts w:ascii="Arial"/>
          <w:i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895350</wp:posOffset>
            </wp:positionH>
            <wp:positionV relativeFrom="paragraph">
              <wp:posOffset>41704</wp:posOffset>
            </wp:positionV>
            <wp:extent cx="915035" cy="12382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</w:rPr>
        <w:t>Vennesla kommune, Enhet for kultur</w:t>
      </w:r>
    </w:p>
    <w:p>
      <w:pPr>
        <w:spacing w:before="0"/>
        <w:ind w:left="3779" w:right="100" w:firstLine="0"/>
        <w:jc w:val="left"/>
        <w:rPr>
          <w:rFonts w:ascii="Arial" w:hAnsi="Arial"/>
          <w:sz w:val="66"/>
        </w:rPr>
      </w:pPr>
      <w:r>
        <w:rPr>
          <w:rFonts w:ascii="Arial" w:hAnsi="Arial"/>
          <w:sz w:val="66"/>
        </w:rPr>
        <w:t>Søknad om arrangementsgaranti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spacing w:before="91"/>
        <w:ind w:left="236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Kan søkes hele året, men minimum tre uker før arrangementet.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 w:after="1"/>
        <w:rPr>
          <w:rFonts w:ascii="Arial"/>
          <w:i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Foreningens/enkeltpersonens navn: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Kontaktperson: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tabs>
                <w:tab w:pos="3648" w:val="left" w:leader="none"/>
                <w:tab w:pos="8111" w:val="left" w:leader="none"/>
              </w:tabs>
              <w:spacing w:before="20"/>
              <w:rPr>
                <w:sz w:val="36"/>
              </w:rPr>
            </w:pPr>
            <w:r>
              <w:rPr>
                <w:sz w:val="36"/>
              </w:rPr>
              <w:t>Telefon:</w:t>
              <w:tab/>
              <w:t>(mobil)</w:t>
              <w:tab/>
              <w:t>(arbeid)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Bank/postgirokonto: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19"/>
              <w:rPr>
                <w:sz w:val="36"/>
              </w:rPr>
            </w:pPr>
            <w:r>
              <w:rPr>
                <w:sz w:val="36"/>
              </w:rPr>
              <w:t>Hva slags arrangement: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5"/>
        </w:rPr>
      </w:pPr>
    </w:p>
    <w:p>
      <w:pPr>
        <w:spacing w:before="28"/>
        <w:ind w:left="236" w:right="0" w:firstLine="0"/>
        <w:jc w:val="left"/>
        <w:rPr>
          <w:sz w:val="36"/>
        </w:rPr>
      </w:pPr>
      <w:r>
        <w:rPr>
          <w:sz w:val="36"/>
        </w:rPr>
        <w:t>BUDSJETT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4522"/>
      </w:tblGrid>
      <w:tr>
        <w:trPr>
          <w:trHeight w:val="540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Utgifter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0"/>
              <w:ind w:left="125"/>
              <w:rPr>
                <w:sz w:val="40"/>
              </w:rPr>
            </w:pPr>
            <w:r>
              <w:rPr>
                <w:sz w:val="40"/>
              </w:rPr>
              <w:t>Inntekter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Honorarutgifter: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Billettsalg/andre innt.: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Markedsføring (bl.a. annonser):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Utlodning/basar etc.: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Leie av lokale: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Salg av mat og drikke:</w:t>
            </w:r>
          </w:p>
        </w:tc>
      </w:tr>
      <w:tr>
        <w:trPr>
          <w:trHeight w:val="394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Leie av lyd/lys: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2"/>
              <w:ind w:left="125"/>
              <w:rPr>
                <w:sz w:val="28"/>
              </w:rPr>
            </w:pPr>
            <w:r>
              <w:rPr>
                <w:sz w:val="28"/>
              </w:rPr>
              <w:t>Annet salg: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Innkjøp av mat/drikke for salg: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Fra egen kasse: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Andre utgifter (blomster etc.):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SUM:</w:t>
            </w:r>
          </w:p>
        </w:tc>
      </w:tr>
      <w:tr>
        <w:trPr>
          <w:trHeight w:val="470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/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19"/>
              <w:ind w:left="125"/>
              <w:rPr>
                <w:b/>
                <w:sz w:val="36"/>
              </w:rPr>
            </w:pPr>
            <w:r>
              <w:rPr>
                <w:b/>
                <w:sz w:val="36"/>
              </w:rPr>
              <w:t>Søknadssum: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70.823997pt,16.120012pt" to="514.256482pt,16.120012pt" stroked="true" strokeweight=".71691pt" strokecolor="#000000">
            <v:stroke dashstyle="solid"/>
            <w10:wrap type="topAndBottom"/>
          </v:line>
        </w:pict>
      </w:r>
    </w:p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1003" w:top="760" w:bottom="1200" w:left="1180" w:right="7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3"/>
      </w:tblGrid>
      <w:tr>
        <w:trPr>
          <w:trHeight w:val="442" w:hRule="exact"/>
        </w:trPr>
        <w:tc>
          <w:tcPr>
            <w:tcW w:w="9583" w:type="dxa"/>
          </w:tcPr>
          <w:p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Andre opplysninger:</w:t>
            </w:r>
          </w:p>
        </w:tc>
      </w:tr>
      <w:tr>
        <w:trPr>
          <w:trHeight w:val="442" w:hRule="exact"/>
        </w:trPr>
        <w:tc>
          <w:tcPr>
            <w:tcW w:w="9583" w:type="dxa"/>
          </w:tcPr>
          <w:p>
            <w:pPr/>
          </w:p>
        </w:tc>
      </w:tr>
      <w:tr>
        <w:trPr>
          <w:trHeight w:val="439" w:hRule="exact"/>
        </w:trPr>
        <w:tc>
          <w:tcPr>
            <w:tcW w:w="9583" w:type="dxa"/>
          </w:tcPr>
          <w:p>
            <w:pPr/>
          </w:p>
        </w:tc>
      </w:tr>
      <w:tr>
        <w:trPr>
          <w:trHeight w:val="442" w:hRule="exact"/>
        </w:trPr>
        <w:tc>
          <w:tcPr>
            <w:tcW w:w="9583" w:type="dxa"/>
          </w:tcPr>
          <w:p>
            <w:pPr/>
          </w:p>
        </w:tc>
      </w:tr>
      <w:tr>
        <w:trPr>
          <w:trHeight w:val="439" w:hRule="exact"/>
        </w:trPr>
        <w:tc>
          <w:tcPr>
            <w:tcW w:w="9583" w:type="dxa"/>
          </w:tcPr>
          <w:p>
            <w:pPr/>
          </w:p>
        </w:tc>
      </w:tr>
      <w:tr>
        <w:trPr>
          <w:trHeight w:val="442" w:hRule="exact"/>
        </w:trPr>
        <w:tc>
          <w:tcPr>
            <w:tcW w:w="9583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90" w:lineRule="exact" w:before="35"/>
        <w:ind w:left="236"/>
      </w:pPr>
      <w:r>
        <w:rPr/>
        <w:t>Nyttige opplysninger: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407" w:lineRule="exact" w:before="0" w:after="0"/>
        <w:ind w:left="956" w:right="0" w:hanging="360"/>
        <w:jc w:val="left"/>
        <w:rPr>
          <w:sz w:val="32"/>
        </w:rPr>
      </w:pPr>
      <w:r>
        <w:rPr>
          <w:sz w:val="32"/>
        </w:rPr>
        <w:t>Dette er en underskuddsgaranti ved </w:t>
      </w:r>
      <w:r>
        <w:rPr>
          <w:i/>
          <w:sz w:val="32"/>
        </w:rPr>
        <w:t>åpne</w:t>
      </w:r>
      <w:r>
        <w:rPr>
          <w:i/>
          <w:spacing w:val="-35"/>
          <w:sz w:val="32"/>
        </w:rPr>
        <w:t> </w:t>
      </w:r>
      <w:r>
        <w:rPr>
          <w:sz w:val="32"/>
        </w:rPr>
        <w:t>kulturarrangementer.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1" w:after="0"/>
        <w:ind w:left="956" w:right="279" w:hanging="360"/>
        <w:jc w:val="left"/>
        <w:rPr>
          <w:sz w:val="32"/>
        </w:rPr>
      </w:pPr>
      <w:r>
        <w:rPr>
          <w:sz w:val="32"/>
        </w:rPr>
        <w:t>Søknaden må være sendt inn til Enhet for kultur minst tre uker før arrangementet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455" w:hanging="360"/>
        <w:jc w:val="left"/>
        <w:rPr>
          <w:sz w:val="32"/>
        </w:rPr>
      </w:pPr>
      <w:r>
        <w:rPr>
          <w:sz w:val="32"/>
        </w:rPr>
        <w:t>Budsjettet skal være i balanse før du skriver inn</w:t>
      </w:r>
      <w:r>
        <w:rPr>
          <w:spacing w:val="-37"/>
          <w:sz w:val="32"/>
        </w:rPr>
        <w:t> </w:t>
      </w:r>
      <w:r>
        <w:rPr>
          <w:sz w:val="32"/>
        </w:rPr>
        <w:t>søknadssummen (da dette ikke er et tilskudd, men en</w:t>
      </w:r>
      <w:r>
        <w:rPr>
          <w:spacing w:val="-37"/>
          <w:sz w:val="32"/>
        </w:rPr>
        <w:t> </w:t>
      </w:r>
      <w:r>
        <w:rPr>
          <w:sz w:val="32"/>
        </w:rPr>
        <w:t>underskuddsgaranti)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525" w:hanging="360"/>
        <w:jc w:val="left"/>
        <w:rPr>
          <w:sz w:val="32"/>
        </w:rPr>
      </w:pPr>
      <w:r>
        <w:rPr>
          <w:sz w:val="32"/>
        </w:rPr>
        <w:t>Hvis det er nødvendig, vil garantien bli utbetalt til arrangør etter at rapportskjema med regnskap er sendt</w:t>
      </w:r>
      <w:r>
        <w:rPr>
          <w:spacing w:val="-18"/>
          <w:sz w:val="32"/>
        </w:rPr>
        <w:t> </w:t>
      </w:r>
      <w:r>
        <w:rPr>
          <w:sz w:val="32"/>
        </w:rPr>
        <w:t>inn.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3" w:after="0"/>
        <w:ind w:left="956" w:right="283" w:hanging="360"/>
        <w:jc w:val="left"/>
        <w:rPr>
          <w:sz w:val="32"/>
        </w:rPr>
      </w:pPr>
      <w:r>
        <w:rPr>
          <w:sz w:val="32"/>
        </w:rPr>
        <w:t>Dette må skje </w:t>
      </w:r>
      <w:r>
        <w:rPr>
          <w:i/>
          <w:sz w:val="32"/>
        </w:rPr>
        <w:t>innen 1 måned </w:t>
      </w:r>
      <w:r>
        <w:rPr>
          <w:sz w:val="32"/>
        </w:rPr>
        <w:t>etter at arrangement ble avholdt for at garantien skal</w:t>
      </w:r>
      <w:r>
        <w:rPr>
          <w:spacing w:val="-11"/>
          <w:sz w:val="32"/>
        </w:rPr>
        <w:t> </w:t>
      </w:r>
      <w:r>
        <w:rPr>
          <w:sz w:val="32"/>
        </w:rPr>
        <w:t>gjelde.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439" w:lineRule="exact"/>
        <w:rPr>
          <w:i/>
        </w:rPr>
      </w:pPr>
      <w:r>
        <w:rPr>
          <w:i/>
        </w:rPr>
        <w:t>Søknad sendes: Vennesla kommune, Enhet for kultur v/ Høgstøl,</w:t>
      </w:r>
    </w:p>
    <w:p>
      <w:pPr>
        <w:spacing w:before="0"/>
        <w:ind w:left="236" w:right="0" w:firstLine="0"/>
        <w:jc w:val="left"/>
        <w:rPr>
          <w:i/>
          <w:sz w:val="36"/>
        </w:rPr>
      </w:pPr>
      <w:r>
        <w:rPr>
          <w:i/>
          <w:sz w:val="36"/>
        </w:rPr>
        <w:t>p.b. 25, 4701 Vennesla eller på </w:t>
      </w:r>
      <w:hyperlink r:id="rId7">
        <w:r>
          <w:rPr>
            <w:i/>
            <w:sz w:val="36"/>
          </w:rPr>
          <w:t>tlh@vennesla.kommune.no</w:t>
        </w:r>
      </w:hyperlink>
    </w:p>
    <w:p>
      <w:pPr>
        <w:pStyle w:val="BodyText"/>
        <w:rPr>
          <w:i/>
          <w:sz w:val="36"/>
        </w:rPr>
      </w:pPr>
    </w:p>
    <w:p>
      <w:pPr>
        <w:pStyle w:val="BodyText"/>
        <w:spacing w:before="11"/>
        <w:rPr>
          <w:i/>
          <w:sz w:val="27"/>
        </w:rPr>
      </w:pPr>
    </w:p>
    <w:p>
      <w:pPr>
        <w:pStyle w:val="BodyText"/>
        <w:tabs>
          <w:tab w:pos="6318" w:val="left" w:leader="none"/>
        </w:tabs>
        <w:spacing w:line="480" w:lineRule="auto"/>
        <w:ind w:left="1796" w:right="1036" w:hanging="1560"/>
      </w:pPr>
      <w:r>
        <w:rPr/>
        <w:t>Undertegnede bekrefter at opplysningene i søknaden er</w:t>
      </w:r>
      <w:r>
        <w:rPr>
          <w:spacing w:val="-30"/>
        </w:rPr>
        <w:t> </w:t>
      </w:r>
      <w:r>
        <w:rPr/>
        <w:t>korrekte: Vennesla,</w:t>
      </w:r>
      <w:r>
        <w:rPr>
          <w:spacing w:val="-9"/>
        </w:rPr>
        <w:t> </w:t>
      </w:r>
      <w:r>
        <w:rPr/>
        <w:t>den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70.823997pt,12.642281pt" to="198.18552pt,12.642281pt" stroked="true" strokeweight="1.03640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17.469849pt,12.642281pt" to="468.706784pt,12.642281pt" stroked="true" strokeweight="1.036403pt" strokecolor="#000000">
            <v:stroke dashstyle="solid"/>
            <w10:wrap type="topAndBottom"/>
          </v:line>
        </w:pict>
      </w:r>
    </w:p>
    <w:p>
      <w:pPr>
        <w:pStyle w:val="BodyText"/>
        <w:tabs>
          <w:tab w:pos="5192" w:val="left" w:leader="none"/>
        </w:tabs>
        <w:spacing w:before="1"/>
        <w:ind w:left="236"/>
      </w:pPr>
      <w:r>
        <w:rPr/>
        <w:t>Leder/styremedlem</w:t>
        <w:tab/>
        <w:t>Ansvarlig for</w:t>
      </w:r>
      <w:r>
        <w:rPr>
          <w:spacing w:val="-11"/>
        </w:rPr>
        <w:t> </w:t>
      </w:r>
      <w:r>
        <w:rPr/>
        <w:t>søknaden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line style="position:absolute;mso-position-horizontal-relative:page;mso-position-vertical-relative:paragraph;z-index:1120;mso-wrap-distance-left:0;mso-wrap-distance-right:0" from="70.823997pt,17.694534pt" to="514.256482pt,17.694534pt" stroked="true" strokeweight=".71691pt" strokecolor="#000000">
            <v:stroke dashstyle="solid"/>
            <w10:wrap type="topAndBottom"/>
          </v:line>
        </w:pict>
      </w:r>
    </w:p>
    <w:sectPr>
      <w:pgSz w:w="11910" w:h="16840"/>
      <w:pgMar w:header="0" w:footer="1003" w:top="1220" w:bottom="1200" w:left="1180" w:right="9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0.776001pt;width:449.45pt;height:26.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Vennesla kommune, Enhet for kultur, har kontor i Kulturhuset. Når det gjelder kulturmidlene kan du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ringe 982 99 858 eller maile på </w:t>
                </w:r>
                <w:hyperlink r:id="rId1">
                  <w:r>
                    <w:rPr>
                      <w:color w:val="0000FF"/>
                      <w:sz w:val="22"/>
                      <w:u w:val="single" w:color="0000FF"/>
                    </w:rPr>
                    <w:t>tlh@vennesla.kommune.no</w:t>
                  </w:r>
                </w:hyperlink>
                <w:r>
                  <w:rPr>
                    <w:color w:val="0000FF"/>
                    <w:sz w:val="22"/>
                    <w:u w:val="single" w:color="0000FF"/>
                  </w:rPr>
                  <w:t>  </w:t>
                </w:r>
                <w:r>
                  <w:rPr>
                    <w:sz w:val="22"/>
                  </w:rPr>
                  <w:t>for å få hjelp.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Calibri" w:hAnsi="Calibri" w:eastAsia="Calibri" w:cs="Calibri"/>
      <w:i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5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21"/>
      <w:ind w:left="10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tlh@vennesla.kommune.no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dcterms:created xsi:type="dcterms:W3CDTF">2018-03-21T08:24:00Z</dcterms:created>
  <dcterms:modified xsi:type="dcterms:W3CDTF">2018-03-21T08:24:00Z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